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CA69E" w14:textId="227EC107" w:rsidR="00FB2D91" w:rsidRPr="00FB2D91" w:rsidRDefault="00FB2D91" w:rsidP="00A4619B">
      <w:pPr>
        <w:jc w:val="right"/>
        <w:rPr>
          <w:rFonts w:ascii="Arial" w:hAnsi="Arial" w:cs="Arial"/>
          <w:u w:val="single"/>
        </w:rPr>
      </w:pPr>
    </w:p>
    <w:p w14:paraId="2A78F8E7" w14:textId="77777777" w:rsidR="006529D9" w:rsidRDefault="006529D9" w:rsidP="006529D9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bookmarkStart w:id="0" w:name="_Hlk135650605"/>
      <w:r>
        <w:rPr>
          <w:rFonts w:ascii="Arial" w:hAnsi="Arial" w:cs="Arial"/>
          <w:b/>
          <w:bCs/>
          <w:sz w:val="22"/>
          <w:szCs w:val="22"/>
        </w:rPr>
        <w:t>This guidance applies to any employee who was appointed to either Cumberland Council, Westmorland and Furness Council or Cumbria Fire and Rescue Service on or after 1</w:t>
      </w:r>
      <w:r>
        <w:rPr>
          <w:rFonts w:ascii="Arial" w:hAnsi="Arial" w:cs="Arial"/>
          <w:b/>
          <w:bCs/>
          <w:sz w:val="22"/>
          <w:szCs w:val="22"/>
          <w:vertAlign w:val="superscript"/>
        </w:rPr>
        <w:t>st</w:t>
      </w:r>
      <w:r>
        <w:rPr>
          <w:rFonts w:ascii="Arial" w:hAnsi="Arial" w:cs="Arial"/>
          <w:b/>
          <w:bCs/>
          <w:sz w:val="22"/>
          <w:szCs w:val="22"/>
        </w:rPr>
        <w:t xml:space="preserve"> April 2023.  While some of the terms used may differ the content is still relevant to these authorities.</w:t>
      </w:r>
    </w:p>
    <w:p w14:paraId="7DF172C2" w14:textId="77777777" w:rsidR="006529D9" w:rsidRDefault="006529D9" w:rsidP="006529D9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 </w:t>
      </w:r>
    </w:p>
    <w:p w14:paraId="32CC6933" w14:textId="77777777" w:rsidR="006529D9" w:rsidRDefault="006529D9" w:rsidP="006529D9">
      <w:pPr>
        <w:pStyle w:val="NormalWeb"/>
        <w:spacing w:before="0" w:beforeAutospacing="0" w:after="0" w:afterAutospacing="0"/>
        <w:rPr>
          <w:rFonts w:ascii="Arial" w:hAnsi="Arial"/>
          <w:b/>
          <w:sz w:val="20"/>
        </w:rPr>
      </w:pPr>
      <w:r>
        <w:rPr>
          <w:rFonts w:ascii="Arial" w:hAnsi="Arial" w:cs="Arial"/>
          <w:b/>
          <w:bCs/>
          <w:sz w:val="22"/>
          <w:szCs w:val="22"/>
        </w:rPr>
        <w:t>Any employee who was employed by Cumbria County Council or one of the 6 District Councils prior to 1</w:t>
      </w:r>
      <w:r>
        <w:rPr>
          <w:rFonts w:ascii="Arial" w:hAnsi="Arial" w:cs="Arial"/>
          <w:b/>
          <w:bCs/>
          <w:sz w:val="22"/>
          <w:szCs w:val="22"/>
          <w:vertAlign w:val="superscript"/>
        </w:rPr>
        <w:t>st</w:t>
      </w:r>
      <w:r>
        <w:rPr>
          <w:rFonts w:ascii="Arial" w:hAnsi="Arial" w:cs="Arial"/>
          <w:b/>
          <w:bCs/>
          <w:sz w:val="22"/>
          <w:szCs w:val="22"/>
        </w:rPr>
        <w:t xml:space="preserve"> April 2023, and who TUPE transferred to their new employer will continue to use the procedure from the relevant sovereign authority.</w:t>
      </w:r>
    </w:p>
    <w:bookmarkEnd w:id="0"/>
    <w:p w14:paraId="54E2A9B6" w14:textId="3DD98E1B" w:rsidR="006529D9" w:rsidRDefault="006529D9" w:rsidP="006529D9">
      <w:pPr>
        <w:pStyle w:val="SubHead"/>
        <w:rPr>
          <w:rFonts w:ascii="Arial" w:hAnsi="Arial" w:cs="Arial"/>
          <w:bCs/>
          <w:sz w:val="24"/>
        </w:rPr>
      </w:pPr>
    </w:p>
    <w:p w14:paraId="5E2D6611" w14:textId="77777777" w:rsidR="006529D9" w:rsidRDefault="006529D9" w:rsidP="006529D9">
      <w:pPr>
        <w:pStyle w:val="SubHead"/>
        <w:rPr>
          <w:rFonts w:ascii="Arial" w:hAnsi="Arial" w:cs="Arial"/>
          <w:bCs/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1"/>
        <w:gridCol w:w="4771"/>
        <w:gridCol w:w="2825"/>
      </w:tblGrid>
      <w:tr w:rsidR="006529D9" w:rsidRPr="00B879C9" w14:paraId="7D108083" w14:textId="77777777" w:rsidTr="006529D9">
        <w:trPr>
          <w:jc w:val="center"/>
        </w:trPr>
        <w:tc>
          <w:tcPr>
            <w:tcW w:w="1631" w:type="dxa"/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959E23" w14:textId="77777777" w:rsidR="006529D9" w:rsidRPr="00B879C9" w:rsidRDefault="006529D9" w:rsidP="006529D9">
            <w:pPr>
              <w:spacing w:after="0"/>
              <w:jc w:val="center"/>
              <w:rPr>
                <w:rFonts w:cs="Arial"/>
                <w:b/>
                <w:bCs/>
              </w:rPr>
            </w:pPr>
            <w:r w:rsidRPr="00B879C9">
              <w:rPr>
                <w:rFonts w:cs="Arial"/>
                <w:b/>
                <w:bCs/>
              </w:rPr>
              <w:t>Version Control</w:t>
            </w:r>
          </w:p>
        </w:tc>
        <w:tc>
          <w:tcPr>
            <w:tcW w:w="4771" w:type="dxa"/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E0513A" w14:textId="77777777" w:rsidR="006529D9" w:rsidRPr="00B879C9" w:rsidRDefault="006529D9" w:rsidP="006529D9">
            <w:pPr>
              <w:spacing w:after="0"/>
              <w:jc w:val="center"/>
              <w:rPr>
                <w:rFonts w:cs="Arial"/>
                <w:b/>
                <w:bCs/>
              </w:rPr>
            </w:pPr>
            <w:r w:rsidRPr="00B879C9">
              <w:rPr>
                <w:rFonts w:cs="Arial"/>
                <w:b/>
                <w:bCs/>
              </w:rPr>
              <w:t>Changes Made</w:t>
            </w:r>
          </w:p>
        </w:tc>
        <w:tc>
          <w:tcPr>
            <w:tcW w:w="2825" w:type="dxa"/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98CD80" w14:textId="77777777" w:rsidR="006529D9" w:rsidRPr="00B879C9" w:rsidRDefault="006529D9" w:rsidP="006529D9">
            <w:pPr>
              <w:spacing w:after="0"/>
              <w:jc w:val="center"/>
              <w:rPr>
                <w:rFonts w:cs="Arial"/>
                <w:b/>
                <w:bCs/>
              </w:rPr>
            </w:pPr>
            <w:r w:rsidRPr="00B879C9">
              <w:rPr>
                <w:rFonts w:cs="Arial"/>
                <w:b/>
                <w:bCs/>
              </w:rPr>
              <w:t>Author</w:t>
            </w:r>
          </w:p>
        </w:tc>
      </w:tr>
      <w:tr w:rsidR="006529D9" w:rsidRPr="00B879C9" w14:paraId="0297F06E" w14:textId="77777777" w:rsidTr="006529D9">
        <w:trPr>
          <w:jc w:val="center"/>
        </w:trPr>
        <w:tc>
          <w:tcPr>
            <w:tcW w:w="16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F19B2" w14:textId="77777777" w:rsidR="006529D9" w:rsidRDefault="006529D9" w:rsidP="006529D9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Version 1 May 2023</w:t>
            </w:r>
          </w:p>
        </w:tc>
        <w:tc>
          <w:tcPr>
            <w:tcW w:w="47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9C876" w14:textId="77777777" w:rsidR="006529D9" w:rsidRDefault="006529D9" w:rsidP="006529D9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Updated to reflect the increase in annual leave</w:t>
            </w:r>
          </w:p>
        </w:tc>
        <w:tc>
          <w:tcPr>
            <w:tcW w:w="28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C2804" w14:textId="77777777" w:rsidR="006529D9" w:rsidRDefault="006529D9" w:rsidP="006529D9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People Management</w:t>
            </w:r>
          </w:p>
        </w:tc>
      </w:tr>
    </w:tbl>
    <w:p w14:paraId="03F3C5EC" w14:textId="77777777" w:rsidR="006529D9" w:rsidRDefault="006529D9" w:rsidP="00FB2D91">
      <w:pPr>
        <w:jc w:val="center"/>
        <w:rPr>
          <w:rFonts w:ascii="Arial" w:hAnsi="Arial" w:cs="Arial"/>
          <w:b/>
          <w:u w:val="single"/>
        </w:rPr>
      </w:pPr>
    </w:p>
    <w:p w14:paraId="5F30E353" w14:textId="39FCA043" w:rsidR="00FB2D91" w:rsidRPr="006529D9" w:rsidRDefault="004D2BAC" w:rsidP="00FB2D91">
      <w:pPr>
        <w:jc w:val="center"/>
        <w:rPr>
          <w:rFonts w:ascii="Arial Black" w:hAnsi="Arial Black" w:cs="Arial"/>
          <w:b/>
          <w:color w:val="006458"/>
          <w:sz w:val="44"/>
          <w:szCs w:val="44"/>
          <w:u w:val="single"/>
        </w:rPr>
      </w:pPr>
      <w:r w:rsidRPr="006529D9">
        <w:rPr>
          <w:rFonts w:ascii="Arial Black" w:hAnsi="Arial Black" w:cs="Arial"/>
          <w:b/>
          <w:color w:val="006458"/>
          <w:sz w:val="44"/>
          <w:szCs w:val="44"/>
          <w:u w:val="single"/>
        </w:rPr>
        <w:t>Accrual of L</w:t>
      </w:r>
      <w:r w:rsidR="00C2050C" w:rsidRPr="006529D9">
        <w:rPr>
          <w:rFonts w:ascii="Arial Black" w:hAnsi="Arial Black" w:cs="Arial"/>
          <w:b/>
          <w:color w:val="006458"/>
          <w:sz w:val="44"/>
          <w:szCs w:val="44"/>
          <w:u w:val="single"/>
        </w:rPr>
        <w:t>eave on Additional Hours</w:t>
      </w:r>
    </w:p>
    <w:p w14:paraId="718DBE84" w14:textId="77777777" w:rsidR="00A4619B" w:rsidRPr="00A4619B" w:rsidRDefault="00A4619B" w:rsidP="00FB2D91">
      <w:pPr>
        <w:jc w:val="center"/>
        <w:rPr>
          <w:rFonts w:ascii="Arial" w:hAnsi="Arial" w:cs="Arial"/>
          <w:b/>
          <w:u w:val="single"/>
        </w:rPr>
      </w:pPr>
    </w:p>
    <w:p w14:paraId="65D2C636" w14:textId="7E08BEE5" w:rsidR="001612D0" w:rsidRPr="00FB2D91" w:rsidRDefault="001612D0" w:rsidP="00A4619B">
      <w:pPr>
        <w:rPr>
          <w:rFonts w:ascii="Arial" w:hAnsi="Arial" w:cs="Arial"/>
        </w:rPr>
      </w:pPr>
      <w:r w:rsidRPr="00FB2D91">
        <w:rPr>
          <w:rFonts w:ascii="Arial" w:hAnsi="Arial" w:cs="Arial"/>
        </w:rPr>
        <w:t>From the 1</w:t>
      </w:r>
      <w:r w:rsidRPr="00FB2D91">
        <w:rPr>
          <w:rFonts w:ascii="Arial" w:hAnsi="Arial" w:cs="Arial"/>
          <w:vertAlign w:val="superscript"/>
        </w:rPr>
        <w:t>st</w:t>
      </w:r>
      <w:r w:rsidRPr="00FB2D91">
        <w:rPr>
          <w:rFonts w:ascii="Arial" w:hAnsi="Arial" w:cs="Arial"/>
        </w:rPr>
        <w:t xml:space="preserve"> August</w:t>
      </w:r>
      <w:r w:rsidR="00C450D6">
        <w:rPr>
          <w:rFonts w:ascii="Arial" w:hAnsi="Arial" w:cs="Arial"/>
        </w:rPr>
        <w:t xml:space="preserve"> </w:t>
      </w:r>
      <w:proofErr w:type="gramStart"/>
      <w:r w:rsidR="00C450D6">
        <w:rPr>
          <w:rFonts w:ascii="Arial" w:hAnsi="Arial" w:cs="Arial"/>
        </w:rPr>
        <w:t xml:space="preserve">2024 </w:t>
      </w:r>
      <w:r w:rsidRPr="00FB2D91">
        <w:rPr>
          <w:rFonts w:ascii="Arial" w:hAnsi="Arial" w:cs="Arial"/>
        </w:rPr>
        <w:t xml:space="preserve"> there</w:t>
      </w:r>
      <w:proofErr w:type="gramEnd"/>
      <w:r w:rsidRPr="00FB2D91">
        <w:rPr>
          <w:rFonts w:ascii="Arial" w:hAnsi="Arial" w:cs="Arial"/>
        </w:rPr>
        <w:t xml:space="preserve"> will be changes to the way annual leave is accrued on additional hours worked. </w:t>
      </w:r>
    </w:p>
    <w:p w14:paraId="620AF3FC" w14:textId="77777777" w:rsidR="00C2050C" w:rsidRPr="00FB2D91" w:rsidRDefault="001612D0" w:rsidP="00A4619B">
      <w:pPr>
        <w:rPr>
          <w:rFonts w:ascii="Arial" w:hAnsi="Arial" w:cs="Arial"/>
          <w:b/>
        </w:rPr>
      </w:pPr>
      <w:r w:rsidRPr="00FB2D91">
        <w:rPr>
          <w:rFonts w:ascii="Arial" w:hAnsi="Arial" w:cs="Arial"/>
          <w:b/>
        </w:rPr>
        <w:t xml:space="preserve">This means that </w:t>
      </w:r>
      <w:r w:rsidR="00C2050C" w:rsidRPr="00FB2D91">
        <w:rPr>
          <w:rFonts w:ascii="Arial" w:hAnsi="Arial" w:cs="Arial"/>
          <w:b/>
        </w:rPr>
        <w:t>leave entitlement will be provided for all workers as follows:</w:t>
      </w:r>
    </w:p>
    <w:p w14:paraId="593EF9BD" w14:textId="77777777" w:rsidR="009C1F6E" w:rsidRDefault="004D2BAC" w:rsidP="00A4619B">
      <w:pPr>
        <w:pStyle w:val="ListParagraph"/>
        <w:numPr>
          <w:ilvl w:val="0"/>
          <w:numId w:val="5"/>
        </w:numPr>
        <w:spacing w:after="120" w:line="240" w:lineRule="auto"/>
        <w:rPr>
          <w:rFonts w:ascii="Arial" w:eastAsia="Times New Roman" w:hAnsi="Arial" w:cs="Arial"/>
          <w:bCs/>
          <w:sz w:val="24"/>
          <w:szCs w:val="24"/>
        </w:rPr>
      </w:pPr>
      <w:r w:rsidRPr="00D60429">
        <w:rPr>
          <w:rFonts w:ascii="Arial" w:eastAsia="Times New Roman" w:hAnsi="Arial" w:cs="Arial"/>
          <w:bCs/>
          <w:sz w:val="24"/>
          <w:szCs w:val="24"/>
        </w:rPr>
        <w:t xml:space="preserve">Leave </w:t>
      </w:r>
      <w:r w:rsidR="009C1F6E">
        <w:rPr>
          <w:rFonts w:ascii="Arial" w:eastAsia="Times New Roman" w:hAnsi="Arial" w:cs="Arial"/>
          <w:bCs/>
          <w:sz w:val="24"/>
          <w:szCs w:val="24"/>
        </w:rPr>
        <w:t xml:space="preserve">will </w:t>
      </w:r>
      <w:r w:rsidRPr="00D60429">
        <w:rPr>
          <w:rFonts w:ascii="Arial" w:eastAsia="Times New Roman" w:hAnsi="Arial" w:cs="Arial"/>
          <w:bCs/>
          <w:sz w:val="24"/>
          <w:szCs w:val="24"/>
        </w:rPr>
        <w:t xml:space="preserve">accrue on additional hours worked and </w:t>
      </w:r>
      <w:r w:rsidR="009C1F6E">
        <w:rPr>
          <w:rFonts w:ascii="Arial" w:eastAsia="Times New Roman" w:hAnsi="Arial" w:cs="Arial"/>
          <w:bCs/>
          <w:sz w:val="24"/>
          <w:szCs w:val="24"/>
        </w:rPr>
        <w:t>must be recorded and requested</w:t>
      </w:r>
      <w:r w:rsidRPr="00D60429">
        <w:rPr>
          <w:rFonts w:ascii="Arial" w:eastAsia="Times New Roman" w:hAnsi="Arial" w:cs="Arial"/>
          <w:bCs/>
          <w:sz w:val="24"/>
          <w:szCs w:val="24"/>
        </w:rPr>
        <w:t xml:space="preserve"> in line with the council’s ready reckoner</w:t>
      </w:r>
      <w:r w:rsidR="000D0429" w:rsidRPr="00D60429">
        <w:rPr>
          <w:rFonts w:ascii="Arial" w:eastAsia="Times New Roman" w:hAnsi="Arial" w:cs="Arial"/>
          <w:bCs/>
          <w:sz w:val="24"/>
          <w:szCs w:val="24"/>
        </w:rPr>
        <w:t>.</w:t>
      </w:r>
      <w:r w:rsidR="009C1F6E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14:paraId="5FFFB6C7" w14:textId="77777777" w:rsidR="007C5A76" w:rsidRDefault="007C5A76" w:rsidP="00A4619B">
      <w:pPr>
        <w:pStyle w:val="ListParagraph"/>
        <w:spacing w:after="120" w:line="240" w:lineRule="auto"/>
        <w:rPr>
          <w:rFonts w:ascii="Arial" w:eastAsia="Times New Roman" w:hAnsi="Arial" w:cs="Arial"/>
          <w:bCs/>
          <w:sz w:val="24"/>
          <w:szCs w:val="24"/>
        </w:rPr>
      </w:pPr>
    </w:p>
    <w:p w14:paraId="7013D871" w14:textId="77777777" w:rsidR="00A4619B" w:rsidRDefault="009C1F6E" w:rsidP="00A4619B">
      <w:pPr>
        <w:pStyle w:val="ListParagraph"/>
        <w:numPr>
          <w:ilvl w:val="0"/>
          <w:numId w:val="5"/>
        </w:numPr>
        <w:spacing w:after="120" w:line="240" w:lineRule="auto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Leave cannot be requested at a time when the individual would normally be working in their substantive position.</w:t>
      </w:r>
    </w:p>
    <w:p w14:paraId="44635352" w14:textId="77777777" w:rsidR="00A4619B" w:rsidRPr="00A4619B" w:rsidRDefault="00A4619B" w:rsidP="00A4619B">
      <w:pPr>
        <w:pStyle w:val="ListParagraph"/>
        <w:rPr>
          <w:rFonts w:ascii="Arial" w:eastAsia="Times New Roman" w:hAnsi="Arial" w:cs="Arial"/>
          <w:bCs/>
          <w:sz w:val="24"/>
          <w:szCs w:val="24"/>
        </w:rPr>
      </w:pPr>
    </w:p>
    <w:p w14:paraId="31805CC3" w14:textId="77777777" w:rsidR="00A4619B" w:rsidRPr="00A4619B" w:rsidRDefault="00A4619B" w:rsidP="00A4619B">
      <w:pPr>
        <w:pStyle w:val="ListParagraph"/>
        <w:spacing w:after="120" w:line="240" w:lineRule="auto"/>
        <w:rPr>
          <w:rFonts w:ascii="Arial" w:eastAsia="Times New Roman" w:hAnsi="Arial" w:cs="Arial"/>
          <w:bCs/>
          <w:vanish/>
          <w:sz w:val="24"/>
          <w:szCs w:val="24"/>
          <w:specVanish/>
        </w:rPr>
      </w:pPr>
    </w:p>
    <w:p w14:paraId="247374DE" w14:textId="77777777" w:rsidR="009C1F6E" w:rsidRDefault="009C1F6E" w:rsidP="00A4619B">
      <w:pPr>
        <w:pStyle w:val="ListParagraph"/>
        <w:numPr>
          <w:ilvl w:val="0"/>
          <w:numId w:val="5"/>
        </w:numPr>
        <w:spacing w:after="120" w:line="240" w:lineRule="auto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 xml:space="preserve">Leave cannot be requested at a time when an individual would be undertaking additional hours. </w:t>
      </w:r>
    </w:p>
    <w:p w14:paraId="7C571BD2" w14:textId="77777777" w:rsidR="007C5A76" w:rsidRDefault="007C5A76" w:rsidP="00A4619B">
      <w:pPr>
        <w:pStyle w:val="ListParagraph"/>
        <w:spacing w:after="120" w:line="240" w:lineRule="auto"/>
        <w:rPr>
          <w:rFonts w:ascii="Arial" w:eastAsia="Times New Roman" w:hAnsi="Arial" w:cs="Arial"/>
          <w:bCs/>
          <w:sz w:val="24"/>
          <w:szCs w:val="24"/>
        </w:rPr>
      </w:pPr>
    </w:p>
    <w:p w14:paraId="34D349D1" w14:textId="77777777" w:rsidR="007C5A76" w:rsidRPr="00A4619B" w:rsidRDefault="009C1F6E" w:rsidP="00A4619B">
      <w:pPr>
        <w:pStyle w:val="ListParagraph"/>
        <w:numPr>
          <w:ilvl w:val="0"/>
          <w:numId w:val="5"/>
        </w:numPr>
        <w:spacing w:after="120" w:line="240" w:lineRule="auto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 xml:space="preserve">Where leave is requested this will be recorded on timesheets and leave hours will be paid in the normal way and the individual will be shown as on leave. </w:t>
      </w:r>
      <w:r w:rsidR="00A4619B">
        <w:rPr>
          <w:rFonts w:ascii="Arial" w:eastAsia="Times New Roman" w:hAnsi="Arial" w:cs="Arial"/>
          <w:bCs/>
          <w:sz w:val="24"/>
          <w:szCs w:val="24"/>
        </w:rPr>
        <w:br/>
      </w:r>
    </w:p>
    <w:p w14:paraId="28C39A96" w14:textId="77777777" w:rsidR="009C1F6E" w:rsidRDefault="009C1F6E" w:rsidP="00A4619B">
      <w:pPr>
        <w:pStyle w:val="ListParagraph"/>
        <w:numPr>
          <w:ilvl w:val="0"/>
          <w:numId w:val="5"/>
        </w:numPr>
        <w:spacing w:after="120" w:line="240" w:lineRule="auto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 xml:space="preserve">Individuals must liaise with their manager(s) in order to ensure there is no disruption to service. </w:t>
      </w:r>
    </w:p>
    <w:p w14:paraId="730E4727" w14:textId="77777777" w:rsidR="007C5A76" w:rsidRPr="009C1F6E" w:rsidRDefault="007C5A76" w:rsidP="00A4619B">
      <w:pPr>
        <w:pStyle w:val="ListParagraph"/>
        <w:spacing w:after="120" w:line="240" w:lineRule="auto"/>
        <w:rPr>
          <w:rFonts w:ascii="Arial" w:eastAsia="Times New Roman" w:hAnsi="Arial" w:cs="Arial"/>
          <w:bCs/>
          <w:sz w:val="24"/>
          <w:szCs w:val="24"/>
        </w:rPr>
      </w:pPr>
    </w:p>
    <w:p w14:paraId="05CC9B22" w14:textId="77777777" w:rsidR="00296623" w:rsidRPr="00A4619B" w:rsidRDefault="007C5A76" w:rsidP="00A4619B">
      <w:pPr>
        <w:pStyle w:val="ListParagraph"/>
        <w:numPr>
          <w:ilvl w:val="0"/>
          <w:numId w:val="5"/>
        </w:numPr>
        <w:spacing w:after="120" w:line="240" w:lineRule="auto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Leave will not be accrued on hours worked over 37 per week. This means that where c</w:t>
      </w:r>
      <w:r w:rsidR="004D2BAC" w:rsidRPr="00D60429">
        <w:rPr>
          <w:rFonts w:ascii="Arial" w:eastAsia="Times New Roman" w:hAnsi="Arial" w:cs="Arial"/>
          <w:bCs/>
          <w:sz w:val="24"/>
          <w:szCs w:val="24"/>
        </w:rPr>
        <w:t>ontracted hours a</w:t>
      </w:r>
      <w:r>
        <w:rPr>
          <w:rFonts w:ascii="Arial" w:eastAsia="Times New Roman" w:hAnsi="Arial" w:cs="Arial"/>
          <w:bCs/>
          <w:sz w:val="24"/>
          <w:szCs w:val="24"/>
        </w:rPr>
        <w:t xml:space="preserve">nd additional hours exceed 37 </w:t>
      </w:r>
      <w:r w:rsidR="004D2BAC" w:rsidRPr="00D60429">
        <w:rPr>
          <w:rFonts w:ascii="Arial" w:eastAsia="Times New Roman" w:hAnsi="Arial" w:cs="Arial"/>
          <w:bCs/>
          <w:sz w:val="24"/>
          <w:szCs w:val="24"/>
        </w:rPr>
        <w:t>per week</w:t>
      </w:r>
      <w:r>
        <w:rPr>
          <w:rFonts w:ascii="Arial" w:eastAsia="Times New Roman" w:hAnsi="Arial" w:cs="Arial"/>
          <w:bCs/>
          <w:sz w:val="24"/>
          <w:szCs w:val="24"/>
        </w:rPr>
        <w:t xml:space="preserve">, additional leave will not be accrued on any hours worked over this amount. </w:t>
      </w:r>
      <w:r w:rsidR="00A4619B">
        <w:rPr>
          <w:rFonts w:ascii="Arial" w:eastAsia="Times New Roman" w:hAnsi="Arial" w:cs="Arial"/>
          <w:bCs/>
          <w:sz w:val="24"/>
          <w:szCs w:val="24"/>
        </w:rPr>
        <w:br/>
      </w:r>
    </w:p>
    <w:p w14:paraId="1568137D" w14:textId="77777777" w:rsidR="004D2BAC" w:rsidRPr="00D60429" w:rsidRDefault="007C5A76" w:rsidP="00A4619B">
      <w:pPr>
        <w:pStyle w:val="ListParagraph"/>
        <w:numPr>
          <w:ilvl w:val="0"/>
          <w:numId w:val="5"/>
        </w:numPr>
        <w:spacing w:after="120" w:line="240" w:lineRule="auto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lastRenderedPageBreak/>
        <w:t>Where a</w:t>
      </w:r>
      <w:r w:rsidR="004D2BAC" w:rsidRPr="00D60429">
        <w:rPr>
          <w:rFonts w:ascii="Arial" w:eastAsia="Times New Roman" w:hAnsi="Arial" w:cs="Arial"/>
          <w:bCs/>
          <w:sz w:val="24"/>
          <w:szCs w:val="24"/>
        </w:rPr>
        <w:t>dditional hours</w:t>
      </w:r>
      <w:r>
        <w:rPr>
          <w:rFonts w:ascii="Arial" w:eastAsia="Times New Roman" w:hAnsi="Arial" w:cs="Arial"/>
          <w:bCs/>
          <w:sz w:val="24"/>
          <w:szCs w:val="24"/>
        </w:rPr>
        <w:t xml:space="preserve"> are</w:t>
      </w:r>
      <w:r w:rsidR="004D2BAC" w:rsidRPr="00D60429">
        <w:rPr>
          <w:rFonts w:ascii="Arial" w:eastAsia="Times New Roman" w:hAnsi="Arial" w:cs="Arial"/>
          <w:bCs/>
          <w:sz w:val="24"/>
          <w:szCs w:val="24"/>
        </w:rPr>
        <w:t xml:space="preserve"> worked against another position (e</w:t>
      </w:r>
      <w:r w:rsidR="000D0429" w:rsidRPr="00D60429">
        <w:rPr>
          <w:rFonts w:ascii="Arial" w:eastAsia="Times New Roman" w:hAnsi="Arial" w:cs="Arial"/>
          <w:bCs/>
          <w:sz w:val="24"/>
          <w:szCs w:val="24"/>
        </w:rPr>
        <w:t>.</w:t>
      </w:r>
      <w:r w:rsidR="004D2BAC" w:rsidRPr="00D60429">
        <w:rPr>
          <w:rFonts w:ascii="Arial" w:eastAsia="Times New Roman" w:hAnsi="Arial" w:cs="Arial"/>
          <w:bCs/>
          <w:sz w:val="24"/>
          <w:szCs w:val="24"/>
        </w:rPr>
        <w:t>g</w:t>
      </w:r>
      <w:r w:rsidR="000D0429" w:rsidRPr="00D60429">
        <w:rPr>
          <w:rFonts w:ascii="Arial" w:eastAsia="Times New Roman" w:hAnsi="Arial" w:cs="Arial"/>
          <w:bCs/>
          <w:sz w:val="24"/>
          <w:szCs w:val="24"/>
        </w:rPr>
        <w:t>.</w:t>
      </w:r>
      <w:r w:rsidR="004D2BAC" w:rsidRPr="00D60429">
        <w:rPr>
          <w:rFonts w:ascii="Arial" w:eastAsia="Times New Roman" w:hAnsi="Arial" w:cs="Arial"/>
          <w:bCs/>
          <w:sz w:val="24"/>
          <w:szCs w:val="24"/>
        </w:rPr>
        <w:t xml:space="preserve"> in order to provide relief cover</w:t>
      </w:r>
      <w:r>
        <w:rPr>
          <w:rFonts w:ascii="Arial" w:eastAsia="Times New Roman" w:hAnsi="Arial" w:cs="Arial"/>
          <w:bCs/>
          <w:sz w:val="24"/>
          <w:szCs w:val="24"/>
        </w:rPr>
        <w:t xml:space="preserve"> in another post) this must be as part of a</w:t>
      </w:r>
      <w:r w:rsidR="000D0429" w:rsidRPr="00D60429">
        <w:rPr>
          <w:rFonts w:ascii="Arial" w:eastAsia="Times New Roman" w:hAnsi="Arial" w:cs="Arial"/>
          <w:bCs/>
          <w:sz w:val="24"/>
          <w:szCs w:val="24"/>
        </w:rPr>
        <w:t xml:space="preserve"> Casual Worker A</w:t>
      </w:r>
      <w:r w:rsidR="004D2BAC" w:rsidRPr="00D60429">
        <w:rPr>
          <w:rFonts w:ascii="Arial" w:eastAsia="Times New Roman" w:hAnsi="Arial" w:cs="Arial"/>
          <w:bCs/>
          <w:sz w:val="24"/>
          <w:szCs w:val="24"/>
        </w:rPr>
        <w:t>greement</w:t>
      </w:r>
      <w:r>
        <w:rPr>
          <w:rFonts w:ascii="Arial" w:eastAsia="Times New Roman" w:hAnsi="Arial" w:cs="Arial"/>
          <w:bCs/>
          <w:sz w:val="24"/>
          <w:szCs w:val="24"/>
        </w:rPr>
        <w:t xml:space="preserve">. In such circumstances </w:t>
      </w:r>
      <w:r w:rsidR="004D2BAC" w:rsidRPr="00D60429">
        <w:rPr>
          <w:rFonts w:ascii="Arial" w:eastAsia="Times New Roman" w:hAnsi="Arial" w:cs="Arial"/>
          <w:bCs/>
          <w:sz w:val="24"/>
          <w:szCs w:val="24"/>
        </w:rPr>
        <w:t>leave w</w:t>
      </w:r>
      <w:r>
        <w:rPr>
          <w:rFonts w:ascii="Arial" w:eastAsia="Times New Roman" w:hAnsi="Arial" w:cs="Arial"/>
          <w:bCs/>
          <w:sz w:val="24"/>
          <w:szCs w:val="24"/>
        </w:rPr>
        <w:t xml:space="preserve">ill be on statutory basis only (28 days </w:t>
      </w:r>
      <w:r w:rsidR="00A4619B">
        <w:rPr>
          <w:rFonts w:ascii="Arial" w:eastAsia="Times New Roman" w:hAnsi="Arial" w:cs="Arial"/>
          <w:bCs/>
          <w:sz w:val="24"/>
          <w:szCs w:val="24"/>
        </w:rPr>
        <w:t>Inc.</w:t>
      </w:r>
      <w:r>
        <w:rPr>
          <w:rFonts w:ascii="Arial" w:eastAsia="Times New Roman" w:hAnsi="Arial" w:cs="Arial"/>
          <w:bCs/>
          <w:sz w:val="24"/>
          <w:szCs w:val="24"/>
        </w:rPr>
        <w:t xml:space="preserve"> bank holidays) </w:t>
      </w:r>
      <w:r w:rsidR="004D2BAC" w:rsidRPr="00D60429">
        <w:rPr>
          <w:rFonts w:ascii="Arial" w:eastAsia="Times New Roman" w:hAnsi="Arial" w:cs="Arial"/>
          <w:bCs/>
          <w:sz w:val="24"/>
          <w:szCs w:val="24"/>
        </w:rPr>
        <w:t>and leave</w:t>
      </w:r>
      <w:r>
        <w:rPr>
          <w:rFonts w:ascii="Arial" w:eastAsia="Times New Roman" w:hAnsi="Arial" w:cs="Arial"/>
          <w:bCs/>
          <w:sz w:val="24"/>
          <w:szCs w:val="24"/>
        </w:rPr>
        <w:t xml:space="preserve"> will be calculated as such. </w:t>
      </w:r>
    </w:p>
    <w:p w14:paraId="54C0555C" w14:textId="77777777" w:rsidR="00D60429" w:rsidRPr="007C5A76" w:rsidRDefault="00D60429" w:rsidP="00A4619B">
      <w:pPr>
        <w:spacing w:after="120" w:line="240" w:lineRule="auto"/>
        <w:rPr>
          <w:rFonts w:ascii="Arial" w:eastAsia="Times New Roman" w:hAnsi="Arial" w:cs="Arial"/>
          <w:bCs/>
          <w:sz w:val="24"/>
          <w:szCs w:val="24"/>
        </w:rPr>
      </w:pPr>
    </w:p>
    <w:p w14:paraId="7197980A" w14:textId="77777777" w:rsidR="00FB2D91" w:rsidRPr="00FB2D91" w:rsidRDefault="009C1F6E" w:rsidP="00A4619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</w:t>
      </w:r>
      <w:r w:rsidR="00FB2D91" w:rsidRPr="00FB2D91">
        <w:rPr>
          <w:rFonts w:ascii="Arial" w:hAnsi="Arial" w:cs="Arial"/>
          <w:b/>
        </w:rPr>
        <w:t xml:space="preserve"> ready reckoner which will assist with calculations of a</w:t>
      </w:r>
      <w:r>
        <w:rPr>
          <w:rFonts w:ascii="Arial" w:hAnsi="Arial" w:cs="Arial"/>
          <w:b/>
        </w:rPr>
        <w:t xml:space="preserve">dditional annual leave accrual is available on in touch. </w:t>
      </w:r>
    </w:p>
    <w:p w14:paraId="5FB0ADDE" w14:textId="77777777" w:rsidR="00FB2D91" w:rsidRDefault="00FB2D91" w:rsidP="00FB2D91"/>
    <w:p w14:paraId="180B0FC4" w14:textId="77777777" w:rsidR="001612D0" w:rsidRDefault="002F398E" w:rsidP="001612D0">
      <w:r>
        <w:t>August 2014</w:t>
      </w:r>
    </w:p>
    <w:sectPr w:rsidR="001612D0" w:rsidSect="006529D9">
      <w:headerReference w:type="first" r:id="rId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626CF" w14:textId="77777777" w:rsidR="006529D9" w:rsidRDefault="006529D9" w:rsidP="006529D9">
      <w:pPr>
        <w:spacing w:after="0" w:line="240" w:lineRule="auto"/>
      </w:pPr>
      <w:r>
        <w:separator/>
      </w:r>
    </w:p>
  </w:endnote>
  <w:endnote w:type="continuationSeparator" w:id="0">
    <w:p w14:paraId="72CE8104" w14:textId="77777777" w:rsidR="006529D9" w:rsidRDefault="006529D9" w:rsidP="00652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130B3" w14:textId="77777777" w:rsidR="006529D9" w:rsidRDefault="006529D9" w:rsidP="006529D9">
      <w:pPr>
        <w:spacing w:after="0" w:line="240" w:lineRule="auto"/>
      </w:pPr>
      <w:r>
        <w:separator/>
      </w:r>
    </w:p>
  </w:footnote>
  <w:footnote w:type="continuationSeparator" w:id="0">
    <w:p w14:paraId="17A788F9" w14:textId="77777777" w:rsidR="006529D9" w:rsidRDefault="006529D9" w:rsidP="00652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033E8" w14:textId="21B20FC5" w:rsidR="00924500" w:rsidRDefault="00924500" w:rsidP="00924500">
    <w:pPr>
      <w:pStyle w:val="Header"/>
      <w:jc w:val="center"/>
    </w:pPr>
    <w:r>
      <w:rPr>
        <w:noProof/>
      </w:rPr>
      <w:drawing>
        <wp:inline distT="0" distB="0" distL="0" distR="0" wp14:anchorId="19386891" wp14:editId="41A2E82E">
          <wp:extent cx="5731510" cy="962660"/>
          <wp:effectExtent l="0" t="0" r="2540" b="889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962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37867F" w14:textId="4713B0FD" w:rsidR="006529D9" w:rsidRDefault="006529D9" w:rsidP="006529D9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72509"/>
    <w:multiLevelType w:val="hybridMultilevel"/>
    <w:tmpl w:val="EACC2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1A3CA2"/>
    <w:multiLevelType w:val="hybridMultilevel"/>
    <w:tmpl w:val="875C3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6E157C"/>
    <w:multiLevelType w:val="hybridMultilevel"/>
    <w:tmpl w:val="38A2E8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643820"/>
    <w:multiLevelType w:val="hybridMultilevel"/>
    <w:tmpl w:val="AB4E63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05768D"/>
    <w:multiLevelType w:val="multilevel"/>
    <w:tmpl w:val="2D00DB32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num w:numId="1" w16cid:durableId="1110782703">
    <w:abstractNumId w:val="2"/>
  </w:num>
  <w:num w:numId="2" w16cid:durableId="1582329637">
    <w:abstractNumId w:val="4"/>
  </w:num>
  <w:num w:numId="3" w16cid:durableId="174422798">
    <w:abstractNumId w:val="0"/>
  </w:num>
  <w:num w:numId="4" w16cid:durableId="602684370">
    <w:abstractNumId w:val="1"/>
  </w:num>
  <w:num w:numId="5" w16cid:durableId="14489638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050C"/>
    <w:rsid w:val="000D0429"/>
    <w:rsid w:val="000D0DD5"/>
    <w:rsid w:val="001612D0"/>
    <w:rsid w:val="002855F7"/>
    <w:rsid w:val="00296623"/>
    <w:rsid w:val="002F398E"/>
    <w:rsid w:val="004C6341"/>
    <w:rsid w:val="004D2BAC"/>
    <w:rsid w:val="00590F07"/>
    <w:rsid w:val="006529D9"/>
    <w:rsid w:val="006C7713"/>
    <w:rsid w:val="007C5A76"/>
    <w:rsid w:val="00924500"/>
    <w:rsid w:val="009C1F6E"/>
    <w:rsid w:val="009F0845"/>
    <w:rsid w:val="00A175C4"/>
    <w:rsid w:val="00A4619B"/>
    <w:rsid w:val="00C2050C"/>
    <w:rsid w:val="00C450D6"/>
    <w:rsid w:val="00D60429"/>
    <w:rsid w:val="00DB029A"/>
    <w:rsid w:val="00DE1D15"/>
    <w:rsid w:val="00FB2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8F1A3F"/>
  <w15:docId w15:val="{168968F1-FAE4-4AF6-B33C-6BA7F26E9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12D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6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1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652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6529D9"/>
  </w:style>
  <w:style w:type="paragraph" w:styleId="Footer">
    <w:name w:val="footer"/>
    <w:basedOn w:val="Normal"/>
    <w:link w:val="FooterChar"/>
    <w:uiPriority w:val="99"/>
    <w:unhideWhenUsed/>
    <w:rsid w:val="00652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29D9"/>
  </w:style>
  <w:style w:type="paragraph" w:customStyle="1" w:styleId="SubHead">
    <w:name w:val="Sub Head"/>
    <w:basedOn w:val="Normal"/>
    <w:rsid w:val="006529D9"/>
    <w:pPr>
      <w:spacing w:after="0" w:line="240" w:lineRule="auto"/>
    </w:pPr>
    <w:rPr>
      <w:rFonts w:ascii="New York" w:eastAsia="Times New Roman" w:hAnsi="New York" w:cs="Times New Roman"/>
      <w:b/>
      <w:sz w:val="28"/>
      <w:szCs w:val="20"/>
    </w:rPr>
  </w:style>
  <w:style w:type="paragraph" w:styleId="NormalWeb">
    <w:name w:val="Normal (Web)"/>
    <w:basedOn w:val="Normal"/>
    <w:uiPriority w:val="99"/>
    <w:unhideWhenUsed/>
    <w:rsid w:val="006529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48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632963-E94D-432A-A7E2-0F48B499B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Cumbria County Council</Company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Thompson, Amy</dc:creator>
  <cp:lastModifiedBy>Blay, Abigail</cp:lastModifiedBy>
  <cp:revision>4</cp:revision>
  <dcterms:created xsi:type="dcterms:W3CDTF">2023-05-22T11:31:00Z</dcterms:created>
  <dcterms:modified xsi:type="dcterms:W3CDTF">2023-06-01T12:14:00Z</dcterms:modified>
</cp:coreProperties>
</file>